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w:t>
      </w:r>
      <w:r>
        <w:rPr>
          <w:rFonts w:hint="eastAsia" w:ascii="Arial" w:hAnsi="Arial" w:cs="Arial"/>
          <w:b/>
          <w:sz w:val="24"/>
          <w:szCs w:val="24"/>
          <w:lang w:val="en-US" w:eastAsia="zh-CN"/>
        </w:rPr>
        <w:t>2500702</w:t>
      </w:r>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7.27.2.1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Event triggered L1 measurement reporting</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ind w:left="360"/>
            </w:pPr>
            <w:r>
              <w:rPr>
                <w:bCs/>
              </w:rPr>
              <w:t>Specify CSI acquisition on candidate cell(s) based on CSI-RS before or during LTM cell switch [RAN1]</w:t>
            </w:r>
          </w:p>
          <w:p>
            <w:pPr>
              <w:pStyle w:val="41"/>
              <w:ind w:left="360" w:firstLine="360"/>
            </w:pPr>
            <w:r>
              <w:t xml:space="preserve">NOTE: </w:t>
            </w:r>
            <w:r>
              <w:tab/>
            </w:r>
            <w:r>
              <w:t>RAN1 WG to decide on whether to support CSI report before or during the LTM cell switch, as part of the CSI acquisition procedure.</w:t>
            </w:r>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RRM requirement for</w:t>
      </w:r>
      <w:r>
        <w:rPr>
          <w:rFonts w:hint="eastAsia"/>
          <w:bCs/>
          <w:lang w:val="en-US" w:eastAsia="zh-CN"/>
        </w:rPr>
        <w:t xml:space="preserve"> event triggered L1 reporting.</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0" w:beforeLines="0" w:afterLines="0"/>
        <w:rPr>
          <w:rFonts w:hint="eastAsia"/>
          <w:lang w:val="en-US" w:eastAsia="zh-CN"/>
        </w:rPr>
      </w:pPr>
      <w:r>
        <w:rPr>
          <w:rFonts w:hint="eastAsia"/>
          <w:lang w:val="en-US" w:eastAsia="zh-CN"/>
        </w:rPr>
        <w:t xml:space="preserve">According to the WID, RAN4 should discuss the impact on RRM requirements </w:t>
      </w:r>
      <w:r>
        <w:rPr>
          <w:rFonts w:ascii="Times" w:hAnsi="Times" w:eastAsia="Batang" w:cs="Times"/>
          <w:color w:val="000000"/>
          <w:sz w:val="22"/>
          <w:szCs w:val="28"/>
        </w:rPr>
        <w:t>depends on the RAN</w:t>
      </w:r>
      <w:r>
        <w:rPr>
          <w:rFonts w:hint="eastAsia" w:ascii="Times" w:hAnsi="Times" w:eastAsia="宋体" w:cs="Times"/>
          <w:color w:val="000000"/>
          <w:sz w:val="22"/>
          <w:szCs w:val="28"/>
          <w:lang w:val="en-US" w:eastAsia="zh-CN"/>
        </w:rPr>
        <w:t>1/2</w:t>
      </w:r>
      <w:r>
        <w:rPr>
          <w:rFonts w:ascii="Times" w:hAnsi="Times" w:eastAsia="Batang" w:cs="Times"/>
          <w:color w:val="000000"/>
          <w:sz w:val="22"/>
          <w:szCs w:val="28"/>
        </w:rPr>
        <w:t xml:space="preserve"> specification introduced for </w:t>
      </w:r>
      <w:r>
        <w:rPr>
          <w:lang w:val="en-US"/>
        </w:rPr>
        <w:t>Event triggered L1 measurement reporting</w:t>
      </w:r>
      <w:r>
        <w:rPr>
          <w:rFonts w:hint="eastAsia"/>
          <w:lang w:val="en-US" w:eastAsia="zh-CN"/>
        </w:rPr>
        <w:t xml:space="preserve">. </w:t>
      </w:r>
    </w:p>
    <w:p>
      <w:pPr>
        <w:spacing w:before="0" w:beforeLines="0" w:afterLines="0"/>
        <w:rPr>
          <w:rFonts w:hint="eastAsia"/>
          <w:lang w:val="en-US" w:eastAsia="zh-CN"/>
        </w:rPr>
      </w:pPr>
      <w:r>
        <w:rPr>
          <w:rFonts w:hint="eastAsia"/>
          <w:lang w:val="en-US" w:eastAsia="zh-CN"/>
        </w:rPr>
        <w:t xml:space="preserve">In the last meeting, we have reached consensus on Event-triggered L1 reporting delay requirement and accuracy requirement from high level and detail should be discussed in furture. </w:t>
      </w:r>
    </w:p>
    <w:p>
      <w:pPr>
        <w:spacing w:before="157" w:beforeLines="50"/>
        <w:rPr>
          <w:rFonts w:eastAsiaTheme="minorEastAsia"/>
          <w:sz w:val="21"/>
          <w:szCs w:val="21"/>
          <w:lang w:eastAsia="zh-CN"/>
        </w:rPr>
      </w:pPr>
      <w:r>
        <w:rPr>
          <w:rFonts w:hint="eastAsia" w:eastAsiaTheme="minorEastAsia"/>
          <w:sz w:val="21"/>
          <w:szCs w:val="21"/>
          <w:lang w:eastAsia="zh-CN"/>
        </w:rPr>
        <w:t>T</w:t>
      </w:r>
      <w:r>
        <w:rPr>
          <w:rFonts w:eastAsiaTheme="minorEastAsia"/>
          <w:sz w:val="21"/>
          <w:szCs w:val="21"/>
          <w:lang w:eastAsia="zh-CN"/>
        </w:rPr>
        <w:t>h</w:t>
      </w:r>
      <w:r>
        <w:rPr>
          <w:rFonts w:hint="eastAsia" w:eastAsiaTheme="minorEastAsia"/>
          <w:sz w:val="21"/>
          <w:szCs w:val="21"/>
          <w:lang w:eastAsia="zh-CN"/>
        </w:rPr>
        <w:t>e</w:t>
      </w:r>
      <w:r>
        <w:rPr>
          <w:rFonts w:eastAsiaTheme="minorEastAsia"/>
          <w:sz w:val="21"/>
          <w:szCs w:val="21"/>
          <w:lang w:eastAsia="zh-CN"/>
        </w:rPr>
        <w:t xml:space="preserve"> RRM impact due to event triggered L1 measurement reporting could include the followings:</w:t>
      </w:r>
    </w:p>
    <w:p>
      <w:pPr>
        <w:pStyle w:val="34"/>
        <w:numPr>
          <w:ilvl w:val="0"/>
          <w:numId w:val="5"/>
        </w:numPr>
        <w:spacing w:before="120" w:beforeLines="50" w:after="120" w:afterLines="50"/>
        <w:jc w:val="both"/>
        <w:rPr>
          <w:rFonts w:eastAsiaTheme="minorEastAsia"/>
          <w:sz w:val="21"/>
          <w:szCs w:val="21"/>
          <w:lang w:eastAsia="zh-CN"/>
        </w:rPr>
      </w:pPr>
      <w:r>
        <w:rPr>
          <w:rFonts w:eastAsiaTheme="minorEastAsia"/>
          <w:sz w:val="21"/>
          <w:szCs w:val="21"/>
          <w:lang w:eastAsia="zh-CN"/>
        </w:rPr>
        <w:t>Capabilities for Support of Event Triggering and Reporting Criteria</w:t>
      </w:r>
    </w:p>
    <w:p>
      <w:pPr>
        <w:pStyle w:val="34"/>
        <w:numPr>
          <w:ilvl w:val="0"/>
          <w:numId w:val="5"/>
        </w:numPr>
        <w:spacing w:before="120" w:beforeLines="50" w:after="120" w:afterLines="50"/>
        <w:jc w:val="both"/>
        <w:rPr>
          <w:rFonts w:eastAsiaTheme="minorEastAsia"/>
          <w:sz w:val="21"/>
          <w:szCs w:val="21"/>
          <w:lang w:eastAsia="zh-CN"/>
        </w:rPr>
      </w:pPr>
      <w:r>
        <w:rPr>
          <w:lang w:val="en-US"/>
        </w:rPr>
        <w:t>whether and how to coordinate with R19 MIMO</w:t>
      </w:r>
    </w:p>
    <w:p>
      <w:pPr>
        <w:pStyle w:val="34"/>
        <w:numPr>
          <w:ilvl w:val="0"/>
          <w:numId w:val="5"/>
        </w:numPr>
        <w:spacing w:before="120" w:beforeLines="50" w:after="120" w:afterLines="50"/>
        <w:jc w:val="both"/>
        <w:rPr>
          <w:rFonts w:eastAsiaTheme="minorEastAsia"/>
          <w:sz w:val="21"/>
          <w:szCs w:val="21"/>
          <w:lang w:eastAsia="zh-CN"/>
        </w:rPr>
      </w:pPr>
      <w:r>
        <w:rPr>
          <w:lang w:val="en-US"/>
        </w:rPr>
        <w:t>L1 filtering assumption in event evaluation</w:t>
      </w:r>
    </w:p>
    <w:p>
      <w:pPr>
        <w:pStyle w:val="34"/>
        <w:numPr>
          <w:ilvl w:val="0"/>
          <w:numId w:val="5"/>
        </w:numPr>
        <w:spacing w:before="120" w:beforeLines="50" w:after="120" w:afterLines="50"/>
        <w:jc w:val="both"/>
        <w:rPr>
          <w:rFonts w:eastAsiaTheme="minorEastAsia"/>
          <w:sz w:val="21"/>
          <w:szCs w:val="21"/>
          <w:lang w:eastAsia="zh-CN"/>
        </w:rPr>
      </w:pPr>
      <w:r>
        <w:rPr>
          <w:lang w:val="en-US"/>
        </w:rPr>
        <w:t>Impact of UL resource waiting time</w:t>
      </w:r>
    </w:p>
    <w:p>
      <w:pPr>
        <w:pStyle w:val="34"/>
        <w:numPr>
          <w:ilvl w:val="0"/>
          <w:numId w:val="5"/>
        </w:numPr>
        <w:spacing w:before="120" w:beforeLines="50" w:after="120" w:afterLines="50"/>
        <w:rPr>
          <w:rFonts w:hint="eastAsia" w:eastAsiaTheme="minorEastAsia"/>
          <w:sz w:val="21"/>
          <w:szCs w:val="21"/>
          <w:lang w:val="en-US" w:eastAsia="zh-CN"/>
        </w:rPr>
      </w:pPr>
      <w:r>
        <w:rPr>
          <w:rFonts w:hint="eastAsia" w:eastAsiaTheme="minorEastAsia"/>
          <w:sz w:val="21"/>
          <w:szCs w:val="21"/>
          <w:lang w:eastAsia="zh-CN"/>
        </w:rPr>
        <w:t>Other</w:t>
      </w:r>
      <w:r>
        <w:rPr>
          <w:rFonts w:eastAsiaTheme="minorEastAsia"/>
          <w:sz w:val="21"/>
          <w:szCs w:val="21"/>
          <w:lang w:eastAsia="zh-CN"/>
        </w:rPr>
        <w:t xml:space="preserve"> potential impact of event-triggered L1 reporting </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cs="Times New Roman"/>
          <w:sz w:val="20"/>
          <w:szCs w:val="20"/>
          <w:lang w:val="en-US" w:eastAsia="zh-CN"/>
        </w:rPr>
      </w:pPr>
      <w:r>
        <w:rPr>
          <w:rFonts w:hint="eastAsia"/>
          <w:b w:val="0"/>
          <w:bCs w:val="0"/>
          <w:lang w:val="en-US" w:eastAsia="zh-CN"/>
        </w:rPr>
        <w:t xml:space="preserve">For the first bullet, some companies proposed that </w:t>
      </w:r>
      <w:r>
        <w:rPr>
          <w:rFonts w:eastAsia="宋体"/>
          <w:bCs/>
          <w:color w:val="auto"/>
          <w:lang w:val="en-US"/>
        </w:rPr>
        <w:t>requirements for reporting criteria per measurement category needs to be updated to cover L1-RSRP measurement on neighbor cell</w:t>
      </w:r>
      <w:r>
        <w:rPr>
          <w:rFonts w:hint="eastAsia"/>
          <w:b w:val="0"/>
          <w:bCs w:val="0"/>
          <w:color w:val="auto"/>
          <w:lang w:val="en-US" w:eastAsia="zh-CN"/>
        </w:rPr>
        <w:t xml:space="preserve"> in pervious meeting</w:t>
      </w:r>
      <w:r>
        <w:rPr>
          <w:rFonts w:eastAsia="宋体"/>
          <w:bCs/>
          <w:color w:val="auto"/>
          <w:lang w:val="en-US"/>
        </w:rPr>
        <w:t>.</w:t>
      </w:r>
      <w:r>
        <w:rPr>
          <w:rFonts w:hint="eastAsia"/>
          <w:bCs/>
          <w:color w:val="auto"/>
          <w:lang w:val="en-US" w:eastAsia="zh-CN"/>
        </w:rPr>
        <w:t xml:space="preserve"> In our understanding, </w:t>
      </w:r>
      <w:r>
        <w:rPr>
          <w:lang w:val="en-GB"/>
        </w:rPr>
        <w:t xml:space="preserve">it is necessary to </w:t>
      </w:r>
      <w:r>
        <w:rPr>
          <w:rFonts w:hint="eastAsia"/>
          <w:lang w:val="en-US" w:eastAsia="zh-CN"/>
        </w:rPr>
        <w:t>introduce</w:t>
      </w:r>
      <w:r>
        <w:rPr>
          <w:lang w:val="en-GB"/>
        </w:rPr>
        <w:t xml:space="preserve"> the </w:t>
      </w:r>
      <w:r>
        <w:t>requirements of Capabilities for Support of Event Triggering</w:t>
      </w:r>
      <w:r>
        <w:rPr>
          <w:rFonts w:eastAsia="宋体"/>
          <w:color w:val="000000" w:themeColor="text1"/>
          <w:sz w:val="21"/>
          <w:szCs w:val="21"/>
          <w:lang w:val="en-US"/>
          <w14:textFill>
            <w14:solidFill>
              <w14:schemeClr w14:val="tx1"/>
            </w14:solidFill>
          </w14:textFill>
        </w:rPr>
        <w:t xml:space="preserve"> and Reporting Criteria specified in TS38.133</w:t>
      </w:r>
      <w:r>
        <w:rPr>
          <w:rFonts w:hint="eastAsia"/>
          <w:color w:val="000000" w:themeColor="text1"/>
          <w:sz w:val="21"/>
          <w:szCs w:val="21"/>
          <w:lang w:val="en-US" w:eastAsia="zh-CN"/>
          <w14:textFill>
            <w14:solidFill>
              <w14:schemeClr w14:val="tx1"/>
            </w14:solidFill>
          </w14:textFill>
        </w:rPr>
        <w:t>, which is similar as</w:t>
      </w:r>
      <w:r>
        <w:rPr>
          <w:rFonts w:hint="eastAsia" w:ascii="Times New Roman" w:hAnsi="Times New Roman" w:cs="Times New Roman"/>
          <w:sz w:val="20"/>
          <w:szCs w:val="20"/>
          <w:lang w:val="en-US" w:eastAsia="zh-CN"/>
        </w:rPr>
        <w:t xml:space="preserve"> legacy event triggered L3 measurement reporting</w:t>
      </w:r>
      <w:r>
        <w:rPr>
          <w:rFonts w:hint="eastAsia" w:cs="Times New Roman"/>
          <w:sz w:val="20"/>
          <w:szCs w:val="20"/>
          <w:lang w:val="en-US" w:eastAsia="zh-CN"/>
        </w:rPr>
        <w:t>. As for how to define relevant capabilities</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to</w:t>
      </w:r>
      <w:r>
        <w:rPr>
          <w:rFonts w:hint="eastAsia" w:ascii="Times New Roman" w:hAnsi="Times New Roman" w:cs="Times New Roman"/>
          <w:sz w:val="20"/>
          <w:szCs w:val="20"/>
          <w:lang w:val="en-US" w:eastAsia="zh-CN"/>
        </w:rPr>
        <w:t xml:space="preserve"> support of event triggering L1 measurement reporting</w:t>
      </w:r>
      <w:r>
        <w:rPr>
          <w:rFonts w:hint="eastAsia" w:cs="Times New Roman"/>
          <w:sz w:val="20"/>
          <w:szCs w:val="20"/>
          <w:lang w:val="en-US" w:eastAsia="zh-CN"/>
        </w:rPr>
        <w:t xml:space="preserve">, we prefer to define a separate </w:t>
      </w:r>
      <w:r>
        <w:rPr>
          <w:rFonts w:hint="eastAsia" w:ascii="Times New Roman" w:hAnsi="Times New Roman" w:cs="Times New Roman"/>
          <w:sz w:val="20"/>
          <w:szCs w:val="20"/>
          <w:lang w:val="en-US" w:eastAsia="zh-CN"/>
        </w:rPr>
        <w:t>capability</w:t>
      </w:r>
      <w:r>
        <w:rPr>
          <w:rFonts w:hint="eastAsia" w:cs="Times New Roman"/>
          <w:sz w:val="20"/>
          <w:szCs w:val="20"/>
          <w:lang w:val="en-US" w:eastAsia="zh-CN"/>
        </w:rPr>
        <w:t xml:space="preserve"> for the number of L1 measurement reports triggered by supported events to avoid affecting L3 measurement reports.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pStyle w:val="5"/>
              <w:numPr>
                <w:ilvl w:val="0"/>
                <w:numId w:val="0"/>
              </w:numPr>
              <w:rPr>
                <w:lang w:val="en-US"/>
              </w:rPr>
            </w:pPr>
            <w:r>
              <w:rPr>
                <w:lang w:val="en-US"/>
              </w:rPr>
              <w:t>Issue 2-7: whether to introduce/update requirements for reporting criteria per measurement category</w:t>
            </w:r>
          </w:p>
          <w:p>
            <w:pPr>
              <w:rPr>
                <w:b/>
                <w:bCs/>
                <w:lang w:val="en-US" w:eastAsia="zh-CN"/>
              </w:rPr>
            </w:pPr>
            <w:r>
              <w:rPr>
                <w:b/>
                <w:bCs/>
                <w:lang w:val="en-US" w:eastAsia="zh-CN"/>
              </w:rPr>
              <w:t>&lt;Candidate options&gt;</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Yes (CATT, MTK, ZTE</w:t>
            </w:r>
            <w:r>
              <w:rPr>
                <w:rFonts w:eastAsia="宋体"/>
                <w:color w:val="000000" w:themeColor="text1"/>
                <w:lang w:val="en-US" w:eastAsia="zh-CN"/>
                <w14:textFill>
                  <w14:solidFill>
                    <w14:schemeClr w14:val="tx1"/>
                  </w14:solidFill>
                </w14:textFill>
              </w:rPr>
              <w:t>, Apple, OPPO</w:t>
            </w:r>
            <w:r>
              <w:rPr>
                <w:rFonts w:eastAsia="宋体"/>
                <w:color w:val="000000" w:themeColor="text1"/>
                <w:lang w:val="en-US"/>
                <w14:textFill>
                  <w14:solidFill>
                    <w14:schemeClr w14:val="tx1"/>
                  </w14:solidFill>
                </w14:textFill>
              </w:rPr>
              <w:t>)</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RAN4 to postpone the detailed discussion on ‘Requirements for reporting criteria per measurement category’ until the RRM requirements on the remaining issues are sorted out (QC, Ericsson)</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hint="eastAsia" w:eastAsia="宋体"/>
                <w:color w:val="000000" w:themeColor="text1"/>
                <w:lang w:val="en-US" w:eastAsia="zh-CN"/>
                <w14:textFill>
                  <w14:solidFill>
                    <w14:schemeClr w14:val="tx1"/>
                  </w14:solidFill>
                </w14:textFill>
              </w:rPr>
              <w:t>O</w:t>
            </w:r>
            <w:r>
              <w:rPr>
                <w:rFonts w:eastAsia="宋体"/>
                <w:color w:val="000000" w:themeColor="text1"/>
                <w:lang w:val="en-US" w:eastAsia="zh-CN"/>
                <w14:textFill>
                  <w14:solidFill>
                    <w14:schemeClr w14:val="tx1"/>
                  </w14:solidFill>
                </w14:textFill>
              </w:rPr>
              <w:t xml:space="preserve">ption 3: RAN4 to align common understanding that the existing number of reporting criteria per category </w:t>
            </w:r>
            <w:bookmarkStart w:id="1" w:name="_GoBack"/>
            <w:r>
              <w:rPr>
                <w:rFonts w:eastAsia="宋体"/>
                <w:color w:val="000000" w:themeColor="text1"/>
                <w:highlight w:val="none"/>
                <w:lang w:val="en-US" w:eastAsia="zh-CN"/>
                <w14:textFill>
                  <w14:solidFill>
                    <w14:schemeClr w14:val="tx1"/>
                  </w14:solidFill>
                </w14:textFill>
              </w:rPr>
              <w:t>is defined for L3 measurement and reporting only</w:t>
            </w:r>
            <w:bookmarkEnd w:id="1"/>
            <w:r>
              <w:rPr>
                <w:rFonts w:eastAsia="宋体"/>
                <w:color w:val="000000" w:themeColor="text1"/>
                <w:lang w:val="en-US" w:eastAsia="zh-CN"/>
                <w14:textFill>
                  <w14:solidFill>
                    <w14:schemeClr w14:val="tx1"/>
                  </w14:solidFill>
                </w14:textFill>
              </w:rPr>
              <w:t>. For L1 measurements, the number of events to be supported by UE shall be discussed in RAN1 first. (vivo)</w:t>
            </w:r>
          </w:p>
          <w:p>
            <w:pPr>
              <w:rPr>
                <w:b/>
                <w:bCs/>
                <w:lang w:val="en-US" w:eastAsia="zh-CN"/>
              </w:rPr>
            </w:pPr>
            <w:r>
              <w:rPr>
                <w:b/>
                <w:bCs/>
                <w:lang w:val="en-US" w:eastAsia="zh-CN"/>
              </w:rPr>
              <w:t>&lt;Recommended WF&gt;</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Continue discussion.</w:t>
            </w:r>
          </w:p>
          <w:p>
            <w:pPr>
              <w:rPr>
                <w:lang w:val="en-US" w:eastAsia="zh-CN"/>
              </w:rPr>
            </w:pPr>
          </w:p>
          <w:p>
            <w:pPr>
              <w:pStyle w:val="5"/>
              <w:numPr>
                <w:ilvl w:val="0"/>
                <w:numId w:val="0"/>
              </w:numPr>
              <w:rPr>
                <w:lang w:val="en-US"/>
              </w:rPr>
            </w:pPr>
            <w:r>
              <w:rPr>
                <w:lang w:val="en-US"/>
              </w:rPr>
              <w:t xml:space="preserve">Issue 2-8: whether to define a </w:t>
            </w:r>
            <w:r>
              <w:rPr>
                <w:bCs/>
                <w:color w:val="000000" w:themeColor="text1"/>
                <w:lang w:val="en-US"/>
                <w14:textFill>
                  <w14:solidFill>
                    <w14:schemeClr w14:val="tx1"/>
                  </w14:solidFill>
                </w14:textFill>
              </w:rPr>
              <w:t>separate capability for supported number of events triggered L1 measurement reporting</w:t>
            </w:r>
          </w:p>
          <w:p>
            <w:pPr>
              <w:rPr>
                <w:b/>
                <w:bCs/>
                <w:lang w:val="en-US" w:eastAsia="zh-CN"/>
              </w:rPr>
            </w:pPr>
            <w:r>
              <w:rPr>
                <w:b/>
                <w:bCs/>
                <w:lang w:val="en-US" w:eastAsia="zh-CN"/>
              </w:rPr>
              <w:t>&lt;Candidate options&gt;</w:t>
            </w:r>
          </w:p>
          <w:p>
            <w:pPr>
              <w:pStyle w:val="34"/>
              <w:numPr>
                <w:ilvl w:val="0"/>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1: Yes (MTK, Samsung, CMCC)</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RAN4 to postpone the detailed discussion on ‘Requirements for reporting criteria per measurement category’ until the RRM requirements on the remaining issues are sorted out (QC)</w:t>
            </w:r>
          </w:p>
          <w:p>
            <w:pPr>
              <w:pStyle w:val="34"/>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2a: RAN4 to wait for RAN2 progress on the TTT handling before discussing the UE capability of number of events to support. (E///)</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3: RAN4 to align common understanding that the existing number of reporting criteria per category is defined for L3 measurement and reporting only. For L1 measurements, the number of events to be supported by UE shall be discussed in RAN1 first. (vivo)</w:t>
            </w:r>
          </w:p>
          <w:p>
            <w:pPr>
              <w:rPr>
                <w:b/>
                <w:bCs/>
                <w:lang w:val="en-US" w:eastAsia="zh-CN"/>
              </w:rPr>
            </w:pPr>
            <w:r>
              <w:rPr>
                <w:b/>
                <w:bCs/>
                <w:lang w:val="en-US" w:eastAsia="zh-CN"/>
              </w:rPr>
              <w:t>&lt;Recommended WF&gt;</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Continue discussion.</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 xml:space="preserve">he requirements of “Capabilities for Support of Event Triggering and Reporting Criteria” specified in TS38.133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r>
        <w:rPr>
          <w:rFonts w:hint="eastAsia"/>
          <w:b/>
          <w:bCs w:val="0"/>
          <w:color w:val="000000" w:themeColor="text1"/>
          <w:sz w:val="21"/>
          <w:szCs w:val="21"/>
          <w:lang w:val="en-US" w:eastAsia="zh-CN"/>
          <w14:textFill>
            <w14:solidFill>
              <w14:schemeClr w14:val="tx1"/>
            </w14:solidFill>
          </w14:textFill>
        </w:rPr>
        <w:t xml:space="preserve"> And RAN4 should define a separate capability for supported number of events triggered L1 measurement reporting.</w:t>
      </w:r>
    </w:p>
    <w:p>
      <w:pPr>
        <w:spacing w:after="157" w:afterLines="50"/>
        <w:rPr>
          <w:rFonts w:hint="eastAsia"/>
          <w:b w:val="0"/>
          <w:bCs w:val="0"/>
          <w:lang w:val="en-US" w:eastAsia="zh-CN"/>
        </w:rPr>
      </w:pPr>
      <w:r>
        <w:rPr>
          <w:rFonts w:hint="eastAsia"/>
          <w:b w:val="0"/>
          <w:bCs w:val="0"/>
          <w:lang w:val="en-US" w:eastAsia="zh-CN"/>
        </w:rPr>
        <w:t xml:space="preserve">For the second bullet, we should discuss whether and how to coordinate with R19 MIMO.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5"/>
              <w:numPr>
                <w:ilvl w:val="0"/>
                <w:numId w:val="0"/>
              </w:numPr>
              <w:rPr>
                <w:lang w:val="en-US"/>
              </w:rPr>
            </w:pPr>
            <w:r>
              <w:rPr>
                <w:lang w:val="en-US"/>
              </w:rPr>
              <w:t>Issue 2-10: whether and how to coordinate with R19 MIMO</w:t>
            </w:r>
          </w:p>
          <w:p>
            <w:pPr>
              <w:rPr>
                <w:b/>
                <w:bCs/>
                <w:lang w:val="en-US" w:eastAsia="zh-CN"/>
              </w:rPr>
            </w:pPr>
            <w:r>
              <w:rPr>
                <w:b/>
                <w:bCs/>
                <w:lang w:val="en-US" w:eastAsia="zh-CN"/>
              </w:rPr>
              <w:t>&lt;Candidate options&gt;</w:t>
            </w:r>
          </w:p>
          <w:p>
            <w:pPr>
              <w:pStyle w:val="34"/>
              <w:numPr>
                <w:ilvl w:val="0"/>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1: (MTK)</w:t>
            </w:r>
          </w:p>
          <w:p>
            <w:pPr>
              <w:pStyle w:val="34"/>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Events configured for mobility and MIMO should be considered as different events even when they are configured for the same beams and the same cell with the same threshold.</w:t>
            </w:r>
          </w:p>
          <w:p>
            <w:pPr>
              <w:pStyle w:val="34"/>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Define the capability for L1 events shared by mobility L1 events and MIMO L1 events.</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Optoin 2:</w:t>
            </w:r>
            <w:r>
              <w:rPr>
                <w:rFonts w:eastAsia="宋体"/>
                <w:color w:val="000000" w:themeColor="text1"/>
                <w:highlight w:val="none"/>
                <w:lang w:val="en-US"/>
                <w14:textFill>
                  <w14:solidFill>
                    <w14:schemeClr w14:val="tx1"/>
                  </w14:solidFill>
                </w14:textFill>
              </w:rPr>
              <w:t xml:space="preserve"> Define separate capabilities for MIMO and mobility. </w:t>
            </w:r>
            <w:r>
              <w:rPr>
                <w:rFonts w:eastAsia="宋体"/>
                <w:color w:val="000000" w:themeColor="text1"/>
                <w:lang w:val="en-US"/>
                <w14:textFill>
                  <w14:solidFill>
                    <w14:schemeClr w14:val="tx1"/>
                  </w14:solidFill>
                </w14:textFill>
              </w:rPr>
              <w:t>(Samsung, CMCC, Apple)</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3: Discuss the coordination between LTM and MIMO events at the end of the Wis. (Nokia)</w:t>
            </w:r>
          </w:p>
          <w:p>
            <w:pPr>
              <w:rPr>
                <w:b/>
                <w:bCs/>
                <w:lang w:val="en-US" w:eastAsia="zh-CN"/>
              </w:rPr>
            </w:pPr>
            <w:r>
              <w:rPr>
                <w:b/>
                <w:bCs/>
                <w:lang w:val="en-US" w:eastAsia="zh-CN"/>
              </w:rPr>
              <w:t>&lt;Recommended WF&gt;</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Continue discussion.</w:t>
            </w:r>
          </w:p>
          <w:p>
            <w:pPr>
              <w:spacing w:after="180"/>
            </w:pPr>
          </w:p>
        </w:tc>
      </w:tr>
    </w:tbl>
    <w:p>
      <w:pPr>
        <w:spacing w:after="157" w:afterLines="50"/>
        <w:rPr>
          <w:rFonts w:hint="default"/>
          <w:b w:val="0"/>
          <w:bCs w:val="0"/>
          <w:lang w:val="en-US" w:eastAsia="zh-CN"/>
        </w:rPr>
      </w:pPr>
      <w:r>
        <w:rPr>
          <w:rFonts w:hint="default"/>
          <w:b w:val="0"/>
          <w:bCs w:val="0"/>
          <w:lang w:val="en-US" w:eastAsia="zh-CN"/>
        </w:rPr>
        <w:t xml:space="preserve">We understand that this is done to reduce repetitive discussions on similar issues and avoid wasting resources. However, both the current topic and MIMO are independent topics of R19, and </w:t>
      </w:r>
      <w:r>
        <w:rPr>
          <w:lang w:val="en-US"/>
        </w:rPr>
        <w:t>coordinate with R19 MIMO</w:t>
      </w:r>
      <w:r>
        <w:rPr>
          <w:rFonts w:hint="default"/>
          <w:b w:val="0"/>
          <w:bCs w:val="0"/>
          <w:lang w:val="en-US" w:eastAsia="zh-CN"/>
        </w:rPr>
        <w:t xml:space="preserve"> </w:t>
      </w:r>
      <w:r>
        <w:rPr>
          <w:rFonts w:hint="eastAsia"/>
          <w:b w:val="0"/>
          <w:bCs w:val="0"/>
          <w:lang w:val="en-US" w:eastAsia="zh-CN"/>
        </w:rPr>
        <w:t>maybe</w:t>
      </w:r>
      <w:r>
        <w:rPr>
          <w:rFonts w:hint="default"/>
          <w:b w:val="0"/>
          <w:bCs w:val="0"/>
          <w:lang w:val="en-US" w:eastAsia="zh-CN"/>
        </w:rPr>
        <w:t xml:space="preserve"> affect overall progress</w:t>
      </w:r>
      <w:r>
        <w:rPr>
          <w:rFonts w:hint="eastAsia"/>
          <w:b w:val="0"/>
          <w:bCs w:val="0"/>
          <w:lang w:val="en-US" w:eastAsia="zh-CN"/>
        </w:rPr>
        <w:t xml:space="preserve"> of R19 Mobility</w:t>
      </w:r>
      <w:r>
        <w:rPr>
          <w:rFonts w:hint="default"/>
          <w:b w:val="0"/>
          <w:bCs w:val="0"/>
          <w:lang w:val="en-US" w:eastAsia="zh-CN"/>
        </w:rPr>
        <w:t>. In order not to affect the discussion of the topic, we support option 2</w:t>
      </w:r>
      <w:r>
        <w:rPr>
          <w:rFonts w:hint="eastAsia"/>
          <w:b w:val="0"/>
          <w:bCs w:val="0"/>
          <w:lang w:val="en-US" w:eastAsia="zh-CN"/>
        </w:rPr>
        <w:t>. and RAN4 should define separate capabilities for MIMO and mobility.</w:t>
      </w:r>
    </w:p>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Proposal 2: Define a separate capability for supported number of events triggered L1 measurement reporting.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8" w:hRule="atLeast"/>
        </w:trPr>
        <w:tc>
          <w:tcPr>
            <w:tcW w:w="9629" w:type="dxa"/>
          </w:tcPr>
          <w:p>
            <w:pPr>
              <w:pStyle w:val="5"/>
              <w:numPr>
                <w:ilvl w:val="0"/>
                <w:numId w:val="0"/>
              </w:numPr>
              <w:rPr>
                <w:lang w:val="en-US"/>
              </w:rPr>
            </w:pPr>
            <w:r>
              <w:rPr>
                <w:lang w:val="en-US"/>
              </w:rPr>
              <w:t>Issue 2-11: L1 filtering assumption in event evaluation</w:t>
            </w:r>
          </w:p>
          <w:p>
            <w:pPr>
              <w:rPr>
                <w:b/>
                <w:bCs/>
                <w:lang w:val="en-US" w:eastAsia="zh-CN"/>
              </w:rPr>
            </w:pPr>
            <w:r>
              <w:rPr>
                <w:b/>
                <w:bCs/>
                <w:lang w:val="en-US" w:eastAsia="zh-CN"/>
              </w:rPr>
              <w:t>&lt;Candidate options&gt;</w:t>
            </w:r>
          </w:p>
          <w:p>
            <w:pPr>
              <w:pStyle w:val="34"/>
              <w:numPr>
                <w:ilvl w:val="0"/>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 xml:space="preserve">Option 1: For whether to consider the RRM impact due to </w:t>
            </w:r>
            <w:r>
              <w:rPr>
                <w:rFonts w:eastAsia="宋体"/>
                <w:bCs/>
                <w:color w:val="000000" w:themeColor="text1"/>
                <w:highlight w:val="none"/>
                <w:lang w:val="en-US"/>
                <w14:textFill>
                  <w14:solidFill>
                    <w14:schemeClr w14:val="tx1"/>
                  </w14:solidFill>
                </w14:textFill>
              </w:rPr>
              <w:t>L1 filtering</w:t>
            </w:r>
            <w:r>
              <w:rPr>
                <w:rFonts w:eastAsia="宋体"/>
                <w:bCs/>
                <w:color w:val="000000" w:themeColor="text1"/>
                <w:lang w:val="en-US"/>
                <w14:textFill>
                  <w14:solidFill>
                    <w14:schemeClr w14:val="tx1"/>
                  </w14:solidFill>
                </w14:textFill>
              </w:rPr>
              <w:t xml:space="preserve"> for event triggered L1 report, RAN4 needs to wait for more RAN1 input. (CATT, ZTE, CTC, E///)</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If L1 filtering is introduced in RAN1, RAN4 needs to define additional SSB based L1 measurement delay requirements with filtering for event triggered L1 report.</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Otherwise, there is no impact on RAN4.</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In event triggered L1 measurement in mobility, do not consider L1 filter for requirements. (Samsung, Xiaomi, CMCC, Apple, HW)</w:t>
            </w:r>
          </w:p>
          <w:p>
            <w:pPr>
              <w:pStyle w:val="34"/>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2a: RAN4 to define RRM requirements for the event triggered L1 report with the assumption of no specific L1 filtering. This decision can be revisited if other working groups overturn their decision on L1 filtering. (QC)</w:t>
            </w:r>
          </w:p>
          <w:p>
            <w:pPr>
              <w:rPr>
                <w:b/>
                <w:bCs/>
                <w:lang w:val="en-US" w:eastAsia="zh-CN"/>
              </w:rPr>
            </w:pPr>
            <w:r>
              <w:rPr>
                <w:b/>
                <w:bCs/>
                <w:lang w:val="en-US" w:eastAsia="zh-CN"/>
              </w:rPr>
              <w:t>&lt;Recommended WF&gt;</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Continue discussion.</w:t>
            </w:r>
          </w:p>
          <w:p>
            <w:pPr>
              <w:spacing w:after="180"/>
            </w:pPr>
          </w:p>
        </w:tc>
      </w:tr>
    </w:tbl>
    <w:p>
      <w:pPr>
        <w:spacing w:before="157" w:beforeLines="50"/>
        <w:rPr>
          <w:rFonts w:hint="eastAsia"/>
          <w:sz w:val="20"/>
          <w:szCs w:val="20"/>
          <w:lang w:val="en-US" w:eastAsia="zh-CN"/>
        </w:rPr>
      </w:pPr>
      <w:r>
        <w:rPr>
          <w:rFonts w:hint="eastAsia"/>
          <w:b w:val="0"/>
          <w:bCs w:val="0"/>
          <w:lang w:val="en-US" w:eastAsia="zh-CN"/>
        </w:rPr>
        <w:t xml:space="preserve">As to the </w:t>
      </w:r>
      <w:r>
        <w:rPr>
          <w:lang w:val="en-US"/>
        </w:rPr>
        <w:t>filtering assumption in event evaluation</w:t>
      </w:r>
      <w:r>
        <w:rPr>
          <w:rFonts w:hint="eastAsia"/>
          <w:lang w:val="en-US" w:eastAsia="zh-CN"/>
        </w:rPr>
        <w:t xml:space="preserve">, </w:t>
      </w:r>
      <w:r>
        <w:rPr>
          <w:rFonts w:hint="eastAsia"/>
          <w:sz w:val="20"/>
          <w:szCs w:val="20"/>
          <w:lang w:val="en-GB"/>
        </w:rPr>
        <w:t>R</w:t>
      </w:r>
      <w:r>
        <w:rPr>
          <w:sz w:val="20"/>
          <w:szCs w:val="20"/>
          <w:lang w:val="en-GB"/>
        </w:rPr>
        <w:t>AN2 assumes filtering of the L1 measure results is needed for LTM event</w:t>
      </w:r>
      <w:r>
        <w:rPr>
          <w:rFonts w:hint="eastAsia"/>
          <w:sz w:val="20"/>
          <w:szCs w:val="20"/>
          <w:lang w:val="en-US" w:eastAsia="zh-CN"/>
        </w:rPr>
        <w:t xml:space="preserve"> and i</w:t>
      </w:r>
      <w:r>
        <w:rPr>
          <w:rFonts w:hint="default" w:ascii="Times New Roman" w:hAnsi="Times New Roman"/>
          <w:sz w:val="20"/>
          <w:szCs w:val="20"/>
          <w:lang w:val="en-US" w:eastAsia="zh-CN"/>
        </w:rPr>
        <w:t>t’s up to RAN1 whether the specified L1 filtering is needed or ok to leave it to UE implementation</w:t>
      </w:r>
      <w:r>
        <w:rPr>
          <w:sz w:val="20"/>
          <w:szCs w:val="20"/>
          <w:lang w:val="en-GB"/>
        </w:rPr>
        <w:t>.</w:t>
      </w:r>
      <w:r>
        <w:rPr>
          <w:rFonts w:hint="eastAsia"/>
          <w:sz w:val="20"/>
          <w:szCs w:val="20"/>
          <w:lang w:val="en-US" w:eastAsia="zh-CN"/>
        </w:rPr>
        <w:t xml:space="preserve"> F</w:t>
      </w:r>
      <w:r>
        <w:rPr>
          <w:rFonts w:hint="eastAsia"/>
          <w:b w:val="0"/>
          <w:bCs w:val="0"/>
          <w:highlight w:val="none"/>
          <w:lang w:val="en-US" w:eastAsia="zh-CN"/>
        </w:rPr>
        <w:t xml:space="preserve">or event triggered reporting for L3 measurement, </w:t>
      </w:r>
      <w:r>
        <w:rPr>
          <w:b w:val="0"/>
          <w:bCs w:val="0"/>
          <w:highlight w:val="none"/>
        </w:rPr>
        <w:t>an additional delay can be expected</w:t>
      </w:r>
      <w:r>
        <w:rPr>
          <w:rFonts w:hint="eastAsia"/>
          <w:b w:val="0"/>
          <w:bCs w:val="0"/>
          <w:highlight w:val="none"/>
          <w:lang w:val="en-US" w:eastAsia="zh-CN"/>
        </w:rPr>
        <w:t xml:space="preserve"> in </w:t>
      </w:r>
      <w:r>
        <w:rPr>
          <w:b w:val="0"/>
          <w:bCs w:val="0"/>
          <w:highlight w:val="none"/>
        </w:rPr>
        <w:t>event triggered measurement reporting delay</w:t>
      </w:r>
      <w:r>
        <w:rPr>
          <w:rFonts w:hint="eastAsia"/>
          <w:b w:val="0"/>
          <w:bCs w:val="0"/>
          <w:highlight w:val="none"/>
          <w:lang w:val="en-US" w:eastAsia="zh-CN"/>
        </w:rPr>
        <w:t xml:space="preserve"> w</w:t>
      </w:r>
      <w:r>
        <w:rPr>
          <w:b w:val="0"/>
          <w:bCs w:val="0"/>
          <w:highlight w:val="none"/>
        </w:rPr>
        <w:t>hen L3 filtering is used</w:t>
      </w:r>
      <w:r>
        <w:rPr>
          <w:rFonts w:hint="eastAsia"/>
          <w:b w:val="0"/>
          <w:bCs w:val="0"/>
          <w:highlight w:val="none"/>
          <w:lang w:val="en-US" w:eastAsia="zh-CN"/>
        </w:rPr>
        <w:t xml:space="preserve">. If L1 filtering is used, there maybe an impact on report delay requirement. Based on this, </w:t>
      </w:r>
      <w:r>
        <w:t>RAN4 should follow up on other details of the event evaluation and report triggering</w:t>
      </w:r>
      <w:r>
        <w:rPr>
          <w:rFonts w:hint="eastAsia"/>
          <w:lang w:val="en-US" w:eastAsia="zh-CN"/>
        </w:rPr>
        <w:t xml:space="preserve">. </w:t>
      </w:r>
      <w:r>
        <w:rPr>
          <w:rFonts w:hint="eastAsia"/>
          <w:sz w:val="20"/>
          <w:szCs w:val="20"/>
          <w:lang w:val="en-US" w:eastAsia="zh-CN"/>
        </w:rPr>
        <w:t>Therefore, we should wait for RAN1/RAN2</w:t>
      </w:r>
      <w:r>
        <w:rPr>
          <w:rFonts w:hint="default"/>
          <w:sz w:val="20"/>
          <w:szCs w:val="20"/>
          <w:lang w:val="en-US" w:eastAsia="zh-CN"/>
        </w:rPr>
        <w:t>’</w:t>
      </w:r>
      <w:r>
        <w:rPr>
          <w:rFonts w:hint="eastAsia"/>
          <w:sz w:val="20"/>
          <w:szCs w:val="20"/>
          <w:lang w:val="en-US" w:eastAsia="zh-CN"/>
        </w:rPr>
        <w:t xml:space="preserve">s progress before defining requirements. </w:t>
      </w:r>
    </w:p>
    <w:p>
      <w:pPr>
        <w:spacing w:after="157" w:afterLines="50"/>
        <w:rPr>
          <w:rFonts w:hint="default"/>
          <w:lang w:val="en-US" w:eastAsia="zh-CN"/>
        </w:rPr>
      </w:pPr>
      <w:r>
        <w:rPr>
          <w:rFonts w:hint="eastAsia"/>
          <w:lang w:val="en-US" w:eastAsia="zh-CN"/>
        </w:rPr>
        <w:t>Based on RAN1</w:t>
      </w:r>
      <w:r>
        <w:rPr>
          <w:rFonts w:hint="default"/>
          <w:lang w:val="en-US" w:eastAsia="zh-CN"/>
        </w:rPr>
        <w:t>’</w:t>
      </w:r>
      <w:r>
        <w:rPr>
          <w:rFonts w:hint="eastAsia"/>
          <w:lang w:val="en-US" w:eastAsia="zh-CN"/>
        </w:rPr>
        <w:t xml:space="preserve">s progress, no L1 specified filtering for time and spatial domain is introduced. Therefore, there is no impact on </w:t>
      </w:r>
      <w:r>
        <w:rPr>
          <w:rFonts w:eastAsia="宋体"/>
          <w:color w:val="000000" w:themeColor="text1"/>
          <w:lang w:val="en-US"/>
          <w14:textFill>
            <w14:solidFill>
              <w14:schemeClr w14:val="tx1"/>
            </w14:solidFill>
          </w14:textFill>
        </w:rPr>
        <w:t>event triggered L1 measurement in mobility</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78" w:type="dxa"/>
          </w:tcPr>
          <w:p>
            <w:pPr>
              <w:spacing w:line="360" w:lineRule="auto"/>
              <w:rPr>
                <w:rFonts w:ascii="Times New Roman" w:hAnsi="Times New Roman" w:cs="Times New Roman"/>
                <w:color w:val="000000" w:themeColor="text1"/>
                <w:szCs w:val="22"/>
                <w:lang w:eastAsia="zh-CN" w:bidi="ar-SA"/>
                <w14:textFill>
                  <w14:solidFill>
                    <w14:schemeClr w14:val="tx1"/>
                  </w14:solidFill>
                </w14:textFill>
              </w:rPr>
            </w:pPr>
            <w:r>
              <w:rPr>
                <w:rFonts w:ascii="Times New Roman" w:hAnsi="Times New Roman" w:cs="Times New Roman"/>
                <w:color w:val="000000" w:themeColor="text1"/>
                <w:szCs w:val="22"/>
                <w:highlight w:val="none"/>
                <w:lang w:eastAsia="zh-CN" w:bidi="ar-SA"/>
                <w14:textFill>
                  <w14:solidFill>
                    <w14:schemeClr w14:val="tx1"/>
                  </w14:solidFill>
                </w14:textFill>
              </w:rPr>
              <w:t>Agreement</w:t>
            </w:r>
          </w:p>
          <w:p>
            <w:pPr>
              <w:spacing w:line="360" w:lineRule="auto"/>
              <w:rPr>
                <w:rFonts w:ascii="Times New Roman" w:hAnsi="Times New Roman" w:cs="Times New Roman"/>
                <w:color w:val="000000" w:themeColor="text1"/>
                <w:sz w:val="21"/>
                <w:szCs w:val="22"/>
                <w14:textFill>
                  <w14:solidFill>
                    <w14:schemeClr w14:val="tx1"/>
                  </w14:solidFill>
                </w14:textFill>
              </w:rPr>
            </w:pPr>
            <w:r>
              <w:rPr>
                <w:rFonts w:ascii="Times New Roman" w:hAnsi="Times New Roman" w:cs="Times New Roman"/>
                <w:color w:val="000000" w:themeColor="text1"/>
                <w:sz w:val="21"/>
                <w:szCs w:val="22"/>
                <w14:textFill>
                  <w14:solidFill>
                    <w14:schemeClr w14:val="tx1"/>
                  </w14:solidFill>
                </w14:textFill>
              </w:rPr>
              <w:t>The agreement “Rel-18 LTM CSI reporting framework is the baseline for CSI-RS based L1-measurement report by gNB scheduled measurement reporting” made in RAN#118 is further clarified for L1-RSRP as follows:</w:t>
            </w:r>
          </w:p>
          <w:p>
            <w:pPr>
              <w:numPr>
                <w:ilvl w:val="0"/>
                <w:numId w:val="7"/>
              </w:numPr>
              <w:snapToGrid w:val="0"/>
              <w:spacing w:line="360" w:lineRule="auto"/>
              <w:jc w:val="both"/>
              <w:rPr>
                <w:rFonts w:ascii="Times New Roman" w:hAnsi="Times New Roman" w:cs="Times New Roman"/>
                <w:color w:val="000000" w:themeColor="text1"/>
                <w:sz w:val="21"/>
                <w:szCs w:val="22"/>
                <w:lang w:eastAsia="zh-CN"/>
                <w14:textFill>
                  <w14:solidFill>
                    <w14:schemeClr w14:val="tx1"/>
                  </w14:solidFill>
                </w14:textFill>
              </w:rPr>
            </w:pPr>
            <w:r>
              <w:rPr>
                <w:rFonts w:ascii="Times New Roman" w:hAnsi="Times New Roman" w:cs="Times New Roman"/>
                <w:color w:val="000000" w:themeColor="text1"/>
                <w:sz w:val="21"/>
                <w:szCs w:val="22"/>
                <w:lang w:eastAsia="zh-CN"/>
                <w14:textFill>
                  <w14:solidFill>
                    <w14:schemeClr w14:val="tx1"/>
                  </w14:solidFill>
                </w14:textFill>
              </w:rPr>
              <w:t>UCI format defined in Table 6.3.1.1.2-8C of TS38.212 can be used by replacing SSBRI with CRI.</w:t>
            </w:r>
          </w:p>
          <w:p>
            <w:pPr>
              <w:numPr>
                <w:ilvl w:val="0"/>
                <w:numId w:val="7"/>
              </w:numPr>
              <w:snapToGrid w:val="0"/>
              <w:spacing w:line="360" w:lineRule="auto"/>
              <w:jc w:val="both"/>
              <w:rPr>
                <w:rFonts w:ascii="Times New Roman" w:hAnsi="Times New Roman" w:cs="Times New Roman"/>
                <w:color w:val="000000" w:themeColor="text1"/>
                <w:sz w:val="21"/>
                <w:szCs w:val="22"/>
                <w:lang w:eastAsia="zh-CN"/>
                <w14:textFill>
                  <w14:solidFill>
                    <w14:schemeClr w14:val="tx1"/>
                  </w14:solidFill>
                </w14:textFill>
              </w:rPr>
            </w:pPr>
            <w:r>
              <w:rPr>
                <w:rFonts w:ascii="Times New Roman" w:hAnsi="Times New Roman" w:cs="Times New Roman"/>
                <w:color w:val="000000" w:themeColor="text1"/>
                <w:sz w:val="21"/>
                <w:szCs w:val="22"/>
                <w:lang w:eastAsia="zh-CN"/>
                <w14:textFill>
                  <w14:solidFill>
                    <w14:schemeClr w14:val="tx1"/>
                  </w14:solidFill>
                </w14:textFill>
              </w:rPr>
              <w:t>Whether the L1-RSRP(s) of serving cell is always included is configurable (in line with Rel-18)</w:t>
            </w:r>
          </w:p>
          <w:p>
            <w:pPr>
              <w:numPr>
                <w:ilvl w:val="0"/>
                <w:numId w:val="7"/>
              </w:numPr>
              <w:snapToGrid w:val="0"/>
              <w:spacing w:line="360" w:lineRule="auto"/>
              <w:jc w:val="both"/>
              <w:rPr>
                <w:rFonts w:ascii="Times New Roman" w:hAnsi="Times New Roman" w:cs="Times New Roman"/>
                <w:color w:val="000000" w:themeColor="text1"/>
                <w:sz w:val="21"/>
                <w:szCs w:val="22"/>
                <w:lang w:eastAsia="zh-CN"/>
                <w14:textFill>
                  <w14:solidFill>
                    <w14:schemeClr w14:val="tx1"/>
                  </w14:solidFill>
                </w14:textFill>
              </w:rPr>
            </w:pPr>
            <w:r>
              <w:rPr>
                <w:rFonts w:ascii="Times New Roman" w:hAnsi="Times New Roman" w:cs="Times New Roman"/>
                <w:color w:val="000000" w:themeColor="text1"/>
                <w:sz w:val="21"/>
                <w:szCs w:val="22"/>
                <w:lang w:eastAsia="zh-CN"/>
                <w14:textFill>
                  <w14:solidFill>
                    <w14:schemeClr w14:val="tx1"/>
                  </w14:solidFill>
                </w14:textFill>
              </w:rPr>
              <w:t xml:space="preserve">The quantization method defined in clause 5.2.1.4.3 of TS38.214 and bit width defined in Table 6.3.1.1.2-6 of TS38.212 can be used </w:t>
            </w:r>
          </w:p>
          <w:p>
            <w:pPr>
              <w:numPr>
                <w:ilvl w:val="0"/>
                <w:numId w:val="7"/>
              </w:numPr>
              <w:snapToGrid w:val="0"/>
              <w:spacing w:line="360" w:lineRule="auto"/>
              <w:jc w:val="both"/>
              <w:rPr>
                <w:rFonts w:ascii="Times New Roman" w:hAnsi="Times New Roman" w:cs="Times New Roman"/>
                <w:color w:val="000000" w:themeColor="text1"/>
                <w:sz w:val="21"/>
                <w:szCs w:val="22"/>
                <w:lang w:eastAsia="zh-CN"/>
                <w14:textFill>
                  <w14:solidFill>
                    <w14:schemeClr w14:val="tx1"/>
                  </w14:solidFill>
                </w14:textFill>
              </w:rPr>
            </w:pPr>
            <w:r>
              <w:rPr>
                <w:rFonts w:ascii="Times New Roman" w:hAnsi="Times New Roman" w:cs="Times New Roman"/>
                <w:color w:val="000000" w:themeColor="text1"/>
                <w:sz w:val="21"/>
                <w:szCs w:val="22"/>
                <w:lang w:eastAsia="zh-CN"/>
                <w14:textFill>
                  <w14:solidFill>
                    <w14:schemeClr w14:val="tx1"/>
                  </w14:solidFill>
                </w14:textFill>
              </w:rPr>
              <w:t>No L1 specified filtering for time and spatial domain is introduced</w:t>
            </w:r>
          </w:p>
          <w:p>
            <w:pPr>
              <w:numPr>
                <w:ilvl w:val="0"/>
                <w:numId w:val="7"/>
              </w:numPr>
              <w:snapToGrid w:val="0"/>
              <w:spacing w:line="360" w:lineRule="auto"/>
              <w:jc w:val="both"/>
              <w:rPr>
                <w:rFonts w:ascii="Times New Roman" w:hAnsi="Times New Roman" w:cs="Times New Roman"/>
                <w:color w:val="000000" w:themeColor="text1"/>
                <w:sz w:val="21"/>
                <w:szCs w:val="22"/>
                <w:lang w:eastAsia="zh-CN"/>
                <w14:textFill>
                  <w14:solidFill>
                    <w14:schemeClr w14:val="tx1"/>
                  </w14:solidFill>
                </w14:textFill>
              </w:rPr>
            </w:pPr>
            <w:r>
              <w:rPr>
                <w:rFonts w:ascii="Times New Roman" w:hAnsi="Times New Roman" w:cs="Times New Roman"/>
                <w:color w:val="000000" w:themeColor="text1"/>
                <w:sz w:val="21"/>
                <w:szCs w:val="22"/>
                <w:lang w:eastAsia="zh-CN"/>
                <w14:textFill>
                  <w14:solidFill>
                    <w14:schemeClr w14:val="tx1"/>
                  </w14:solidFill>
                </w14:textFill>
              </w:rPr>
              <w:t xml:space="preserve">No enhancement on how to report L cells x M beams </w:t>
            </w:r>
          </w:p>
          <w:p>
            <w:pPr>
              <w:numPr>
                <w:ilvl w:val="0"/>
                <w:numId w:val="7"/>
              </w:numPr>
              <w:snapToGrid w:val="0"/>
              <w:spacing w:line="360" w:lineRule="auto"/>
              <w:jc w:val="both"/>
              <w:rPr>
                <w:rFonts w:ascii="Times New Roman" w:hAnsi="Times New Roman" w:cs="Times New Roman"/>
                <w:color w:val="000000" w:themeColor="text1"/>
                <w:sz w:val="21"/>
                <w:szCs w:val="22"/>
                <w:lang w:eastAsia="zh-CN"/>
                <w14:textFill>
                  <w14:solidFill>
                    <w14:schemeClr w14:val="tx1"/>
                  </w14:solidFill>
                </w14:textFill>
              </w:rPr>
            </w:pPr>
            <w:r>
              <w:rPr>
                <w:rFonts w:ascii="Times New Roman" w:hAnsi="Times New Roman" w:cs="Times New Roman"/>
                <w:color w:val="000000" w:themeColor="text1"/>
                <w:sz w:val="21"/>
                <w:szCs w:val="22"/>
                <w:lang w:eastAsia="zh-CN"/>
                <w14:textFill>
                  <w14:solidFill>
                    <w14:schemeClr w14:val="tx1"/>
                  </w14:solidFill>
                </w14:textFill>
              </w:rPr>
              <w:t>Periodic reporting on PUCCH is supported</w:t>
            </w:r>
          </w:p>
          <w:p>
            <w:pPr>
              <w:numPr>
                <w:ilvl w:val="1"/>
                <w:numId w:val="7"/>
              </w:numPr>
              <w:snapToGrid w:val="0"/>
              <w:spacing w:line="360" w:lineRule="auto"/>
              <w:jc w:val="both"/>
              <w:rPr>
                <w:rFonts w:asciiTheme="majorHAnsi" w:hAnsiTheme="majorHAnsi" w:cstheme="majorHAnsi"/>
                <w:sz w:val="20"/>
                <w:szCs w:val="20"/>
                <w:lang w:eastAsia="zh-CN"/>
              </w:rPr>
            </w:pPr>
            <w:r>
              <w:rPr>
                <w:rFonts w:ascii="Times New Roman" w:hAnsi="Times New Roman" w:cs="Times New Roman"/>
                <w:color w:val="000000" w:themeColor="text1"/>
                <w:sz w:val="21"/>
                <w:szCs w:val="22"/>
                <w:lang w:eastAsia="zh-CN"/>
                <w14:textFill>
                  <w14:solidFill>
                    <w14:schemeClr w14:val="tx1"/>
                  </w14:solidFill>
                </w14:textFill>
              </w:rPr>
              <w:t>FFS: semi-persistent reporting on PUCCH/PUSCH, and aperiodic reporting on PUSCH</w:t>
            </w:r>
          </w:p>
        </w:tc>
      </w:tr>
    </w:tbl>
    <w:p>
      <w:pPr>
        <w:spacing w:after="157" w:afterLines="50"/>
        <w:rPr>
          <w:rFonts w:eastAsia="宋体"/>
          <w:b/>
          <w:bCs/>
          <w:color w:val="000000" w:themeColor="text1"/>
          <w:lang w:val="en-US"/>
          <w14:textFill>
            <w14:solidFill>
              <w14:schemeClr w14:val="tx1"/>
            </w14:solidFill>
          </w14:textFill>
        </w:rPr>
      </w:pPr>
      <w:r>
        <w:rPr>
          <w:rFonts w:hint="eastAsia"/>
          <w:b/>
          <w:bCs/>
          <w:lang w:val="en-US" w:eastAsia="zh-CN"/>
        </w:rPr>
        <w:t>Proposal 3: Based on RAN1</w:t>
      </w:r>
      <w:r>
        <w:rPr>
          <w:rFonts w:hint="default"/>
          <w:b/>
          <w:bCs/>
          <w:lang w:val="en-US" w:eastAsia="zh-CN"/>
        </w:rPr>
        <w:t>’</w:t>
      </w:r>
      <w:r>
        <w:rPr>
          <w:rFonts w:hint="eastAsia"/>
          <w:b/>
          <w:bCs/>
          <w:lang w:val="en-US" w:eastAsia="zh-CN"/>
        </w:rPr>
        <w:t xml:space="preserve">s progress, </w:t>
      </w:r>
      <w:r>
        <w:rPr>
          <w:rFonts w:eastAsia="宋体"/>
          <w:b/>
          <w:bCs/>
          <w:color w:val="000000" w:themeColor="text1"/>
          <w:lang w:val="en-US"/>
          <w14:textFill>
            <w14:solidFill>
              <w14:schemeClr w14:val="tx1"/>
            </w14:solidFill>
          </w14:textFill>
        </w:rPr>
        <w:t>do not consider L1 filter for requirements</w:t>
      </w:r>
      <w:r>
        <w:rPr>
          <w:rFonts w:hint="eastAsia"/>
          <w:b/>
          <w:bCs/>
          <w:color w:val="000000" w:themeColor="text1"/>
          <w:lang w:val="en-US" w:eastAsia="zh-CN"/>
          <w14:textFill>
            <w14:solidFill>
              <w14:schemeClr w14:val="tx1"/>
            </w14:solidFill>
          </w14:textFill>
        </w:rPr>
        <w:t xml:space="preserve"> i</w:t>
      </w:r>
      <w:r>
        <w:rPr>
          <w:rFonts w:eastAsia="宋体"/>
          <w:b/>
          <w:bCs/>
          <w:color w:val="000000" w:themeColor="text1"/>
          <w:lang w:val="en-US"/>
          <w14:textFill>
            <w14:solidFill>
              <w14:schemeClr w14:val="tx1"/>
            </w14:solidFill>
          </w14:textFill>
        </w:rPr>
        <w:t>n event triggered L1 measurement in mobility.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2" w:hRule="atLeast"/>
        </w:trPr>
        <w:tc>
          <w:tcPr>
            <w:tcW w:w="9629" w:type="dxa"/>
          </w:tcPr>
          <w:p>
            <w:pPr>
              <w:pStyle w:val="5"/>
              <w:numPr>
                <w:ilvl w:val="0"/>
                <w:numId w:val="0"/>
              </w:numPr>
              <w:rPr>
                <w:lang w:val="en-US"/>
              </w:rPr>
            </w:pPr>
            <w:r>
              <w:rPr>
                <w:lang w:val="en-US"/>
              </w:rPr>
              <w:t>Issue 2-15: Impact of UL resource waiting time.</w:t>
            </w:r>
          </w:p>
          <w:p>
            <w:pPr>
              <w:rPr>
                <w:b/>
                <w:bCs/>
                <w:lang w:val="en-US" w:eastAsia="zh-CN"/>
              </w:rPr>
            </w:pPr>
            <w:r>
              <w:rPr>
                <w:b/>
                <w:bCs/>
                <w:lang w:val="en-US" w:eastAsia="zh-CN"/>
              </w:rPr>
              <w:t>&lt;Candidate options&gt;</w:t>
            </w:r>
          </w:p>
          <w:p>
            <w:pPr>
              <w:pStyle w:val="34"/>
              <w:numPr>
                <w:ilvl w:val="0"/>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 xml:space="preserve">Option 1: For L1 event triggered reporting, it needs to specify that L1 result which triggers L1 reporting will be included in L1 reporting. </w:t>
            </w:r>
            <w:r>
              <w:rPr>
                <w:bCs/>
                <w:color w:val="000000" w:themeColor="text1"/>
                <w:lang w:val="en-US"/>
                <w14:textFill>
                  <w14:solidFill>
                    <w14:schemeClr w14:val="tx1"/>
                  </w14:solidFill>
                </w14:textFill>
              </w:rPr>
              <w:t>(Xiaomi)</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It means that if L1 reporting procedure starts, UE can continue to measure for L1, however, the following L1 result will not be evaluated for event anymore.</w:t>
            </w:r>
          </w:p>
          <w:p>
            <w:pPr>
              <w:pStyle w:val="34"/>
              <w:numPr>
                <w:ilvl w:val="0"/>
                <w:numId w:val="6"/>
              </w:numPr>
              <w:spacing w:after="120"/>
              <w:ind w:firstLineChars="0"/>
              <w:rPr>
                <w:rFonts w:eastAsia="宋体"/>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pPr>
              <w:pStyle w:val="34"/>
              <w:numPr>
                <w:ilvl w:val="0"/>
                <w:numId w:val="6"/>
              </w:numPr>
              <w:spacing w:after="120"/>
              <w:ind w:firstLineChars="0"/>
              <w:rPr>
                <w:rFonts w:eastAsia="宋体"/>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Option 3: RAN4 to discuss components and criteria for defining T</w:t>
            </w:r>
            <w:r>
              <w:rPr>
                <w:bCs/>
                <w:color w:val="000000" w:themeColor="text1"/>
                <w:highlight w:val="none"/>
                <w:vertAlign w:val="subscript"/>
                <w:lang w:val="en-US"/>
                <w14:textFill>
                  <w14:solidFill>
                    <w14:schemeClr w14:val="tx1"/>
                  </w14:solidFill>
                </w14:textFill>
              </w:rPr>
              <w:t>Time to first UL channel</w:t>
            </w:r>
            <w:r>
              <w:rPr>
                <w:bCs/>
                <w:color w:val="000000" w:themeColor="text1"/>
                <w:highlight w:val="none"/>
                <w:lang w:val="en-US"/>
                <w14:textFill>
                  <w14:solidFill>
                    <w14:schemeClr w14:val="tx1"/>
                  </w14:solidFill>
                </w14:textFill>
              </w:rPr>
              <w:t xml:space="preserve"> (E///)</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 xml:space="preserve">Once the event is met, UE needs to send the indication on the SR or special SR to the NW </w:t>
            </w:r>
            <w:r>
              <w:rPr>
                <w:rFonts w:eastAsia="宋体"/>
                <w:bCs/>
                <w:color w:val="000000" w:themeColor="text1"/>
                <w:lang w:val="en-US"/>
                <w14:textFill>
                  <w14:solidFill>
                    <w14:schemeClr w14:val="tx1"/>
                  </w14:solidFill>
                </w14:textFill>
              </w:rPr>
              <w:t>to indicate to the NW that event is met. It can be denoted as T</w:t>
            </w:r>
            <w:r>
              <w:rPr>
                <w:rFonts w:eastAsia="宋体"/>
                <w:bCs/>
                <w:color w:val="000000" w:themeColor="text1"/>
                <w:vertAlign w:val="subscript"/>
                <w:lang w:val="en-US"/>
                <w14:textFill>
                  <w14:solidFill>
                    <w14:schemeClr w14:val="tx1"/>
                  </w14:solidFill>
                </w14:textFill>
              </w:rPr>
              <w:t>Time to first UL channel.</w:t>
            </w:r>
          </w:p>
          <w:p>
            <w:pPr>
              <w:rPr>
                <w:b/>
                <w:bCs/>
                <w:lang w:val="en-US" w:eastAsia="zh-CN"/>
              </w:rPr>
            </w:pPr>
            <w:r>
              <w:rPr>
                <w:b/>
                <w:bCs/>
                <w:lang w:val="en-US" w:eastAsia="zh-CN"/>
              </w:rPr>
              <w:t>&lt;Recommended WF&gt;</w:t>
            </w:r>
          </w:p>
          <w:p>
            <w:pPr>
              <w:pStyle w:val="34"/>
              <w:numPr>
                <w:ilvl w:val="0"/>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Continue discussion.</w:t>
            </w:r>
          </w:p>
          <w:p>
            <w:pPr>
              <w:spacing w:after="180"/>
            </w:pPr>
          </w:p>
        </w:tc>
      </w:tr>
    </w:tbl>
    <w:p>
      <w:pPr>
        <w:keepNext w:val="0"/>
        <w:keepLines w:val="0"/>
        <w:pageBreakBefore w:val="0"/>
        <w:widowControl/>
        <w:kinsoku/>
        <w:wordWrap/>
        <w:overflowPunct/>
        <w:topLinePunct w:val="0"/>
        <w:autoSpaceDE/>
        <w:autoSpaceDN/>
        <w:bidi w:val="0"/>
        <w:adjustRightInd/>
        <w:snapToGrid/>
        <w:spacing w:after="157" w:afterLines="50"/>
        <w:ind w:left="0"/>
        <w:textAlignment w:val="auto"/>
        <w:rPr>
          <w:rFonts w:hint="eastAsia" w:ascii="Times New Roman" w:hAnsi="Times New Roman" w:cs="Times New Roman"/>
          <w:sz w:val="20"/>
          <w:szCs w:val="20"/>
          <w:lang w:val="en-US" w:eastAsia="zh-CN"/>
        </w:rPr>
      </w:pPr>
      <w:r>
        <w:rPr>
          <w:rFonts w:hint="eastAsia"/>
          <w:b w:val="0"/>
          <w:bCs w:val="0"/>
          <w:color w:val="000000" w:themeColor="text1"/>
          <w:lang w:val="en-US" w:eastAsia="zh-CN"/>
          <w14:textFill>
            <w14:solidFill>
              <w14:schemeClr w14:val="tx1"/>
            </w14:solidFill>
          </w14:textFill>
        </w:rPr>
        <w:t xml:space="preserve">For the issue on impact of UL resource waiting time, </w:t>
      </w:r>
      <w:r>
        <w:rPr>
          <w:rFonts w:hint="eastAsia"/>
          <w:bCs/>
          <w:color w:val="000000" w:themeColor="text1"/>
          <w:lang w:val="en-US" w:eastAsia="zh-CN"/>
          <w14:textFill>
            <w14:solidFill>
              <w14:schemeClr w14:val="tx1"/>
            </w14:solidFill>
          </w14:textFill>
        </w:rPr>
        <w:t xml:space="preserve">when </w:t>
      </w:r>
      <w:r>
        <w:rPr>
          <w:rFonts w:eastAsia="宋体"/>
          <w:bCs/>
          <w:color w:val="000000" w:themeColor="text1"/>
          <w:lang w:val="en-US"/>
          <w14:textFill>
            <w14:solidFill>
              <w14:schemeClr w14:val="tx1"/>
            </w14:solidFill>
          </w14:textFill>
        </w:rPr>
        <w:t>event is met</w:t>
      </w:r>
      <w:r>
        <w:rPr>
          <w:rFonts w:hint="eastAsia" w:eastAsiaTheme="minorEastAsia"/>
          <w:lang w:val="en-US" w:eastAsia="zh-CN"/>
        </w:rPr>
        <w:t xml:space="preserve">, </w:t>
      </w:r>
      <w:r>
        <w:rPr>
          <w:rFonts w:eastAsiaTheme="minorEastAsia"/>
          <w:lang w:eastAsia="zh-CN"/>
        </w:rPr>
        <w:t xml:space="preserve">UE may send a </w:t>
      </w:r>
      <w:r>
        <w:rPr>
          <w:rFonts w:eastAsiaTheme="minorEastAsia"/>
          <w:lang w:val="en-US" w:eastAsia="zh-CN"/>
        </w:rPr>
        <w:t>SR or special SR to the NW</w:t>
      </w:r>
      <w:r>
        <w:rPr>
          <w:rFonts w:hint="eastAsia" w:eastAsiaTheme="minorEastAsia"/>
          <w:lang w:val="en-US" w:eastAsia="zh-CN"/>
        </w:rPr>
        <w:t xml:space="preserve"> if there is no existing UL grant. Meanwhile, i</w:t>
      </w:r>
      <w:r>
        <w:rPr>
          <w:rFonts w:eastAsiaTheme="minorEastAsia"/>
          <w:lang w:eastAsia="zh-CN"/>
        </w:rPr>
        <w:t xml:space="preserve">f there is UL grant, UE </w:t>
      </w:r>
      <w:r>
        <w:rPr>
          <w:rFonts w:hint="eastAsia" w:eastAsiaTheme="minorEastAsia"/>
          <w:lang w:val="en-US" w:eastAsia="zh-CN"/>
        </w:rPr>
        <w:t xml:space="preserve">will use this UL grant directly and </w:t>
      </w:r>
      <w:r>
        <w:rPr>
          <w:rFonts w:hint="eastAsia" w:eastAsiaTheme="minorEastAsia"/>
          <w:lang w:eastAsia="zh-CN"/>
        </w:rPr>
        <w:t>no need for further SR transmission.</w:t>
      </w:r>
      <w:r>
        <w:rPr>
          <w:rFonts w:hint="eastAsia" w:eastAsiaTheme="minorEastAsia"/>
          <w:lang w:val="en-US" w:eastAsia="zh-CN"/>
        </w:rPr>
        <w:t xml:space="preserve"> </w:t>
      </w:r>
      <w:r>
        <w:rPr>
          <w:rFonts w:hint="eastAsia" w:ascii="Times New Roman" w:hAnsi="Times New Roman" w:cs="Times New Roman" w:eastAsiaTheme="minorEastAsia"/>
          <w:sz w:val="21"/>
          <w:szCs w:val="22"/>
          <w:lang w:val="en-US" w:eastAsia="zh-CN"/>
        </w:rPr>
        <w:t xml:space="preserve">For legacy event triggered L3 measurement reporting, the reporting delay excludes a delay which caused by no UL resources being available for UE to send the measurement report on. </w:t>
      </w:r>
      <w:r>
        <w:rPr>
          <w:rFonts w:hint="eastAsia" w:cs="Times New Roman" w:eastAsiaTheme="minorEastAsia"/>
          <w:sz w:val="21"/>
          <w:szCs w:val="22"/>
          <w:lang w:val="en-US" w:eastAsia="zh-CN"/>
        </w:rPr>
        <w:t xml:space="preserve">In our understanding, it means that RRM requirements are defined assuming UL resource for the reporting is always available. </w:t>
      </w:r>
      <w:r>
        <w:rPr>
          <w:rFonts w:hint="eastAsia" w:eastAsiaTheme="minorEastAsia"/>
          <w:lang w:val="en-US" w:eastAsia="zh-CN"/>
        </w:rPr>
        <w:t>S</w:t>
      </w:r>
      <w:r>
        <w:rPr>
          <w:rFonts w:hint="eastAsia" w:eastAsiaTheme="minorEastAsia"/>
        </w:rPr>
        <w:t>ame as legacy</w:t>
      </w:r>
      <w:r>
        <w:rPr>
          <w:rFonts w:hint="eastAsia" w:eastAsiaTheme="minorEastAsia"/>
          <w:lang w:val="en-US" w:eastAsia="zh-CN"/>
        </w:rPr>
        <w:t>,</w:t>
      </w:r>
      <w:r>
        <w:rPr>
          <w:rFonts w:hint="eastAsia" w:cs="Times New Roman" w:eastAsiaTheme="minorEastAsia"/>
          <w:sz w:val="21"/>
          <w:szCs w:val="22"/>
          <w:lang w:val="en-US" w:eastAsia="zh-CN"/>
        </w:rPr>
        <w:t xml:space="preserve"> this</w:t>
      </w:r>
      <w:r>
        <w:rPr>
          <w:rFonts w:hint="eastAsia" w:ascii="Times New Roman" w:hAnsi="Times New Roman" w:cs="Times New Roman" w:eastAsiaTheme="minorEastAsia"/>
          <w:sz w:val="21"/>
          <w:szCs w:val="22"/>
          <w:lang w:val="en-US" w:eastAsia="zh-CN"/>
        </w:rPr>
        <w:t xml:space="preserve"> approach can be used for L1 measurement reporting.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9629" w:type="dxa"/>
          </w:tcPr>
          <w:p>
            <w:pPr>
              <w:spacing w:after="180"/>
            </w:pPr>
            <w:r>
              <w:t>9.2.4.3</w:t>
            </w:r>
            <w:r>
              <w:rPr>
                <w:rFonts w:hint="eastAsia"/>
                <w:lang w:val="en-US" w:eastAsia="zh-CN"/>
              </w:rPr>
              <w:t xml:space="preserve"> </w:t>
            </w:r>
            <w:r>
              <w:t>Event Triggered Reporting</w:t>
            </w:r>
          </w:p>
          <w:p>
            <w:pPr>
              <w:spacing w:after="180"/>
              <w:rPr>
                <w:rFonts w:hint="default"/>
                <w:lang w:val="en-US" w:eastAsia="zh-CN"/>
              </w:rPr>
            </w:pPr>
            <w:r>
              <w:rPr>
                <w:highlight w:val="green"/>
              </w:rPr>
              <w:t xml:space="preserve">The measurement reporting delay is defined as the time between an event that will trigger a measurement report and the point when the UE starts to transmit the measurement report over the air interface. </w:t>
            </w:r>
            <w: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xml:space="preserve">. </w:t>
            </w:r>
            <w:r>
              <w:rPr>
                <w:highlight w:val="green"/>
              </w:rPr>
              <w:t>This measurement reporting delay excludes a delay which caused by no UL resources being available for UE to send the measurement report on.</w:t>
            </w:r>
          </w:p>
        </w:tc>
      </w:tr>
    </w:tbl>
    <w:p>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cs="Times New Roman"/>
          <w:b/>
          <w:bCs/>
          <w:sz w:val="20"/>
          <w:szCs w:val="20"/>
          <w:lang w:val="en-US" w:eastAsia="zh-CN"/>
        </w:rPr>
      </w:pPr>
    </w:p>
    <w:p>
      <w:pPr>
        <w:spacing w:before="157" w:beforeLines="5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4: F</w:t>
      </w:r>
      <w:r>
        <w:rPr>
          <w:b/>
          <w:bCs w:val="0"/>
          <w:color w:val="000000" w:themeColor="text1"/>
          <w:highlight w:val="none"/>
          <w:lang w:val="en-US"/>
          <w14:textFill>
            <w14:solidFill>
              <w14:schemeClr w14:val="tx1"/>
            </w14:solidFill>
          </w14:textFill>
        </w:rPr>
        <w:t>or event triggered L1 measurement reporting, it is proposed that measurement reporting delay excludes a delay which caused by no UL resources being available for UE to send the measurement report on, which is to follow the approach for event triggered L3 measurement reporting.</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he requirements of “Capabilities for Support of Event Triggering and Reporting Criteria” specified in TS</w:t>
      </w:r>
      <w:r>
        <w:rPr>
          <w:rFonts w:hint="eastAsia"/>
          <w:b/>
          <w:color w:val="000000" w:themeColor="text1"/>
          <w:sz w:val="21"/>
          <w:szCs w:val="21"/>
          <w:lang w:val="en-US" w:eastAsia="zh-CN"/>
          <w14:textFill>
            <w14:solidFill>
              <w14:schemeClr w14:val="tx1"/>
            </w14:solidFill>
          </w14:textFill>
        </w:rPr>
        <w:t xml:space="preserve"> </w:t>
      </w:r>
      <w:r>
        <w:rPr>
          <w:rFonts w:eastAsia="宋体"/>
          <w:b/>
          <w:color w:val="000000" w:themeColor="text1"/>
          <w:sz w:val="21"/>
          <w:szCs w:val="21"/>
          <w:lang w:val="en-US"/>
          <w14:textFill>
            <w14:solidFill>
              <w14:schemeClr w14:val="tx1"/>
            </w14:solidFill>
          </w14:textFill>
        </w:rPr>
        <w:t xml:space="preserve">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r>
        <w:rPr>
          <w:rFonts w:hint="eastAsia"/>
          <w:b/>
          <w:bCs w:val="0"/>
          <w:color w:val="000000" w:themeColor="text1"/>
          <w:sz w:val="21"/>
          <w:szCs w:val="21"/>
          <w:lang w:val="en-US" w:eastAsia="zh-CN"/>
          <w14:textFill>
            <w14:solidFill>
              <w14:schemeClr w14:val="tx1"/>
            </w14:solidFill>
          </w14:textFill>
        </w:rPr>
        <w:t xml:space="preserve"> And RAN4 should define a separate capability for supported number of events triggered L1 measurement reporting.</w:t>
      </w:r>
    </w:p>
    <w:p>
      <w:pPr>
        <w:spacing w:after="157" w:afterLines="50"/>
        <w:rPr>
          <w:rFonts w:hint="default" w:eastAsia="宋体"/>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Proposal 2: Define a separate capability for supported number of events triggered L1 measurement reporting.</w:t>
      </w:r>
    </w:p>
    <w:p>
      <w:pPr>
        <w:spacing w:after="157" w:afterLines="50"/>
        <w:rPr>
          <w:rFonts w:eastAsia="宋体"/>
          <w:b/>
          <w:bCs/>
          <w:color w:val="000000" w:themeColor="text1"/>
          <w:lang w:val="en-US"/>
          <w14:textFill>
            <w14:solidFill>
              <w14:schemeClr w14:val="tx1"/>
            </w14:solidFill>
          </w14:textFill>
        </w:rPr>
      </w:pPr>
      <w:r>
        <w:rPr>
          <w:rFonts w:hint="eastAsia"/>
          <w:b/>
          <w:bCs/>
          <w:lang w:val="en-US" w:eastAsia="zh-CN"/>
        </w:rPr>
        <w:t>Proposal 3: Based on RAN1</w:t>
      </w:r>
      <w:r>
        <w:rPr>
          <w:rFonts w:hint="default"/>
          <w:b/>
          <w:bCs/>
          <w:lang w:val="en-US" w:eastAsia="zh-CN"/>
        </w:rPr>
        <w:t>’</w:t>
      </w:r>
      <w:r>
        <w:rPr>
          <w:rFonts w:hint="eastAsia"/>
          <w:b/>
          <w:bCs/>
          <w:lang w:val="en-US" w:eastAsia="zh-CN"/>
        </w:rPr>
        <w:t xml:space="preserve">s progress, </w:t>
      </w:r>
      <w:r>
        <w:rPr>
          <w:rFonts w:eastAsia="宋体"/>
          <w:b/>
          <w:bCs/>
          <w:color w:val="000000" w:themeColor="text1"/>
          <w:lang w:val="en-US"/>
          <w14:textFill>
            <w14:solidFill>
              <w14:schemeClr w14:val="tx1"/>
            </w14:solidFill>
          </w14:textFill>
        </w:rPr>
        <w:t>do not consider L1 filter for requirements</w:t>
      </w:r>
      <w:r>
        <w:rPr>
          <w:rFonts w:hint="eastAsia"/>
          <w:b/>
          <w:bCs/>
          <w:color w:val="000000" w:themeColor="text1"/>
          <w:lang w:val="en-US" w:eastAsia="zh-CN"/>
          <w14:textFill>
            <w14:solidFill>
              <w14:schemeClr w14:val="tx1"/>
            </w14:solidFill>
          </w14:textFill>
        </w:rPr>
        <w:t xml:space="preserve"> i</w:t>
      </w:r>
      <w:r>
        <w:rPr>
          <w:rFonts w:eastAsia="宋体"/>
          <w:b/>
          <w:bCs/>
          <w:color w:val="000000" w:themeColor="text1"/>
          <w:lang w:val="en-US"/>
          <w14:textFill>
            <w14:solidFill>
              <w14:schemeClr w14:val="tx1"/>
            </w14:solidFill>
          </w14:textFill>
        </w:rPr>
        <w:t>n event triggered L1 measurement in mobility.</w:t>
      </w:r>
    </w:p>
    <w:p>
      <w:r>
        <w:rPr>
          <w:rFonts w:hint="eastAsia"/>
          <w:b/>
          <w:bCs/>
          <w:color w:val="000000" w:themeColor="text1"/>
          <w:lang w:val="en-US" w:eastAsia="zh-CN"/>
          <w14:textFill>
            <w14:solidFill>
              <w14:schemeClr w14:val="tx1"/>
            </w14:solidFill>
          </w14:textFill>
        </w:rPr>
        <w:t>Proposal 4: F</w:t>
      </w:r>
      <w:r>
        <w:rPr>
          <w:b/>
          <w:bCs w:val="0"/>
          <w:color w:val="000000" w:themeColor="text1"/>
          <w:highlight w:val="none"/>
          <w:lang w:val="en-US"/>
          <w14:textFill>
            <w14:solidFill>
              <w14:schemeClr w14:val="tx1"/>
            </w14:solidFill>
          </w14:textFill>
        </w:rPr>
        <w:t>or event triggered L1 measurement reporting, it is proposed that measurement reporting delay excludes a delay which caused by no UL resources being available for UE to send the measurement report on, which is to follow the approach for event triggered L3 measurement reporting.</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8"/>
        </w:numPr>
        <w:snapToGrid w:val="0"/>
        <w:rPr>
          <w:bCs/>
          <w:sz w:val="21"/>
          <w:szCs w:val="21"/>
        </w:rPr>
      </w:pPr>
      <w:r>
        <w:rPr>
          <w:rFonts w:hint="eastAsia"/>
          <w:bCs/>
          <w:sz w:val="21"/>
          <w:szCs w:val="21"/>
        </w:rPr>
        <w:fldChar w:fldCharType="begin"/>
      </w:r>
      <w:r>
        <w:rPr>
          <w:rFonts w:hint="eastAsia"/>
          <w:bCs/>
          <w:sz w:val="21"/>
          <w:szCs w:val="21"/>
        </w:rPr>
        <w:instrText xml:space="preserve"> HYPERLINK "ftp://10.10.10.10/ftp/tsg_ran/WG4_Radio/TSGR4_112/Inbox/R4-2414060.zip" </w:instrText>
      </w:r>
      <w:r>
        <w:rPr>
          <w:rFonts w:hint="eastAsia"/>
          <w:bCs/>
          <w:sz w:val="21"/>
          <w:szCs w:val="21"/>
        </w:rPr>
        <w:fldChar w:fldCharType="separate"/>
      </w:r>
      <w:r>
        <w:rPr>
          <w:rFonts w:hint="eastAsia"/>
          <w:bCs/>
          <w:sz w:val="21"/>
          <w:szCs w:val="21"/>
        </w:rPr>
        <w:t>R4-24</w:t>
      </w:r>
      <w:r>
        <w:rPr>
          <w:rFonts w:hint="eastAsia"/>
          <w:bCs/>
          <w:sz w:val="21"/>
          <w:szCs w:val="21"/>
          <w:lang w:val="en-US" w:eastAsia="zh-CN"/>
        </w:rPr>
        <w:t>20101</w:t>
      </w:r>
      <w:r>
        <w:rPr>
          <w:rFonts w:hint="eastAsia"/>
          <w:bCs/>
          <w:sz w:val="21"/>
          <w:szCs w:val="21"/>
        </w:rPr>
        <w:fldChar w:fldCharType="end"/>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5D03097"/>
    <w:multiLevelType w:val="multilevel"/>
    <w:tmpl w:val="05D0309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EB3E94"/>
    <w:multiLevelType w:val="multilevel"/>
    <w:tmpl w:val="56EB3E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3"/>
  </w:num>
  <w:num w:numId="4">
    <w:abstractNumId w:val="2"/>
  </w:num>
  <w:num w:numId="5">
    <w:abstractNumId w:val="1"/>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D0794"/>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624D8"/>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3D0E"/>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CB0287"/>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2436"/>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AE3AD6"/>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37F9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065A4"/>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4D776D"/>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2025-02-07T08:57:55Z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7462D307065E4AD29E09F6A9549B1EB1</vt:lpwstr>
  </property>
</Properties>
</file>